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Ортодонтия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Ортодонтия | Записей: 1 | Кейс: 1 | Вопросов: 12</w:t>
      </w:r>
    </w:p>
    <w:p>
      <w:r>
        <w:br w:type="page"/>
      </w:r>
    </w:p>
    <w:p>
      <w:pPr>
        <w:pStyle w:val="Heading1"/>
      </w:pPr>
      <w:r>
        <w:t>Ортодонтия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Ортодонтия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35 лет обратился на консультацию к врачу-ортодонту.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несмыкание зубов в переднем отделе,</w:t>
      </w:r>
    </w:p>
    <w:p>
      <w:pPr>
        <w:spacing w:after="58"/>
      </w:pPr>
      <w:r>
        <w:rPr>
          <w:b w:val="0"/>
          <w:i w:val="0"/>
        </w:rPr>
        <w:t>* отсутствие зубов на верхней челюсти.</w:t>
      </w:r>
    </w:p>
    <w:p>
      <w:pPr>
        <w:pStyle w:val="Heading3"/>
      </w:pPr>
      <w:r>
        <w:t>1.3. Анамнез жизни</w:t>
      </w:r>
    </w:p>
    <w:p>
      <w:pPr>
        <w:spacing w:after="58"/>
      </w:pPr>
      <w:r>
        <w:rPr>
          <w:b w:val="0"/>
          <w:i w:val="0"/>
        </w:rPr>
        <w:t>* Ранее ортодонтическое лечение не проводилось.</w:t>
      </w:r>
    </w:p>
    <w:p>
      <w:pPr>
        <w:spacing w:after="58"/>
      </w:pPr>
      <w:r>
        <w:rPr>
          <w:b w:val="0"/>
          <w:i w:val="0"/>
        </w:rPr>
        <w:t>* Вредная привычка сосать палец сохранялась до 3 лет.</w:t>
      </w:r>
    </w:p>
    <w:p>
      <w:pPr>
        <w:spacing w:after="58"/>
      </w:pPr>
      <w:r>
        <w:rPr>
          <w:b w:val="0"/>
          <w:i w:val="0"/>
        </w:rPr>
        <w:t>* Детскими инфекциями не болел.</w:t>
      </w:r>
    </w:p>
    <w:p>
      <w:pPr>
        <w:spacing w:after="58"/>
      </w:pPr>
      <w:r>
        <w:rPr>
          <w:b w:val="0"/>
          <w:i w:val="0"/>
        </w:rPr>
        <w:t>* Другие вредные привычки отрицает.</w:t>
      </w:r>
    </w:p>
    <w:p>
      <w:pPr>
        <w:spacing w:after="58"/>
      </w:pPr>
      <w:r>
        <w:rPr>
          <w:b w:val="0"/>
          <w:i w:val="0"/>
        </w:rPr>
        <w:t>* Тип глотания – инфантильный.</w:t>
      </w:r>
    </w:p>
    <w:p>
      <w:pPr>
        <w:pStyle w:val="Heading3"/>
      </w:pPr>
      <w:r>
        <w:t>1.4. Объективный статус</w:t>
      </w:r>
    </w:p>
    <w:p>
      <w:pPr>
        <w:spacing w:after="58"/>
      </w:pPr>
      <w:r>
        <w:rPr>
          <w:b w:val="0"/>
          <w:i w:val="0"/>
        </w:rPr>
        <w:t>*Внешний осмотр:* кожные покровы чистые, обычной окраски, поднижнечелюстные лимфоузлы не пальпируются. Слизистая губ бледно-розового цвета. Конфигурация лица не изменена, открывание рта в полном объеме. +</w:t>
        <w:br/>
        <w:t>*Осмотр полости рта:* смыкание моляров в боковых отделах справа по I классу Энгля, слева по I классу Энгля, отсутствие перекрытия в переднем отделе, вторичная адентия зубов верхнего зубного ряда, аномалии положения зубов верхнего и нижнего зубных рядов. Слизистая оболочка бледно-розового цвета, умеренно увлажнена.</w:t>
      </w:r>
    </w:p>
    <w:p>
      <w:r>
        <w:drawing>
          <wp:inline xmlns:a="http://schemas.openxmlformats.org/drawingml/2006/main" xmlns:pic="http://schemas.openxmlformats.org/drawingml/2006/picture">
            <wp:extent cx="5303520" cy="32918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357c6311bef59af06ee33a61d559f8a57c8d8106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2918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У пациента диагностирован инфантильный тип глотания, что означает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положение языка прижатым к небу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прокладывание языка между зубными рядами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укорочение языка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удлинение языка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прокладывание языка между зубными рядами</w:t>
      </w:r>
    </w:p>
    <w:p>
      <w:pPr>
        <w:ind w:left="504"/>
      </w:pPr>
      <w:r>
        <w:rPr>
          <w:b w:val="0"/>
          <w:i/>
        </w:rPr>
        <w:t>При прокладывании языка происходит зубоальвеолярное укорочение в переднем отделе, что приводит к усугублению зубочелюстной аномалии и сохранению инфантильного типа глотания.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463.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 проглатывании слюны у пациента отмечается напряжение подбородочной мышцы – симптом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наперстка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птичьего лица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щелкающего сустава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гипертонуса височной мышцы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наперстка</w:t>
      </w:r>
    </w:p>
    <w:p>
      <w:pPr>
        <w:ind w:left="504"/>
      </w:pPr>
      <w:r>
        <w:rPr>
          <w:b w:val="0"/>
          <w:i/>
        </w:rPr>
        <w:t>При нарушении смыкания в переднем отделе (дизооклюзии) чрезмерно напрягается подбородочная мышца, и отмечают так называемый симптом наперстка.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463.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Результаты обследования</w:t>
      </w:r>
    </w:p>
    <w:p>
      <w:pPr>
        <w:pStyle w:val="Heading3"/>
      </w:pPr>
      <w:r>
        <w:t>4.1. Симптом наперстка</w:t>
      </w:r>
    </w:p>
    <w:p>
      <w:pPr>
        <w:spacing w:after="58"/>
      </w:pPr>
      <w:r>
        <w:rPr>
          <w:b w:val="0"/>
          <w:i w:val="0"/>
        </w:rPr>
        <w:t>Напряжение подбородочной мышцы.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Выделяют +_____+ выраженности аномалии окклюзии в вертикальном направлении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 степень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 степени</w:t>
      </w:r>
    </w:p>
    <w:p>
      <w:pPr>
        <w:ind w:left="504"/>
      </w:pPr>
      <w:r>
        <w:rPr>
          <w:b w:val="0"/>
          <w:i/>
        </w:rPr>
        <w:t>В зависимости от величины вертикальной щели выделяют степени выраженности данной аномалии. Выделяют 3 степени вертикальной щели, 1, 2 и 3.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464.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У пациента величина вертикальной щели составляет 7 мм, что соответствует +__+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Первая степень нарушения окклюзии в вертикальном направлении – величина вертикальной щели во фронтальном отделе до 2 мм.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464.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измерении диагностических моделей аномалии зубного ряда в трансверсальном направлении определяются в соответствии с методикой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Коркхауза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Болтона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Тонна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Пона</w:t>
      </w:r>
    </w:p>
    <w:p>
      <w:pPr>
        <w:ind w:left="504"/>
      </w:pPr>
      <w:r>
        <w:rPr>
          <w:b w:val="0"/>
          <w:i/>
        </w:rPr>
        <w:t>При измерении в области премоляров и моляров на диагностической модели челюстей ставят аномалии расширение или сужение.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189.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основании осмотра и результатов обследования пациенту поставлен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Глубокая резцовая дизокклюзия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Вертикальная резцовая дизокклюзия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Мезиальная окклюзия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Дистальная окклюзия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Вертикальная резцовая дизокклюзия</w:t>
      </w:r>
    </w:p>
    <w:p>
      <w:pPr>
        <w:ind w:left="504"/>
      </w:pPr>
      <w:r>
        <w:rPr>
          <w:b w:val="0"/>
          <w:i/>
        </w:rPr>
        <w:t>Определение вертикальной резцовой щели является одним из основных клинических данных для диагностики вертикальной резцовой дизокклюзии.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с.100.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Диагноз</w:t>
      </w:r>
    </w:p>
    <w:p>
      <w:pPr>
        <w:pStyle w:val="Heading3"/>
      </w:pPr>
      <w:r>
        <w:t>9.1. Вертикальная резцовая дизокклюзия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Вертикальная резцовая дизокклюзия диагностируется в +________+ отделе, в +_______________+ плоскости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боковом; вертикальной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переднем; трансверсальной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переднем; вертикальной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боковом; сагиттальной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переднем; вертикальной</w:t>
      </w:r>
    </w:p>
    <w:p>
      <w:pPr>
        <w:ind w:left="504"/>
      </w:pPr>
      <w:r>
        <w:rPr>
          <w:b w:val="0"/>
          <w:i/>
        </w:rPr>
        <w:t>Вертикальная резцовая дизокклюзия является нарушением смыкания зубных рядов в переднем отделе в вертикальной плоскости.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с.100.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Пациенту рекомендовано лечение на брекет-системе с предварительным расширением верхней челюсти с использованием аппарата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небный дистрактор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Андрезена-Гойпля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лицевая дуга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Кламмта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небный дистрактор</w:t>
      </w:r>
    </w:p>
    <w:p>
      <w:pPr>
        <w:ind w:left="504"/>
      </w:pPr>
      <w:r>
        <w:rPr>
          <w:b w:val="0"/>
          <w:i/>
        </w:rPr>
        <w:t>В возрасте 35 лет рост костей лицевого отдела черепа завершен, поэтому рекомендована установка небного дистрактора с остеотомией верхней челюсти по срединному небному шву. Это хирургический этап, который контролирует врач-ортодонт.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532.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Установка небного дистрактора осуществляется врачом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ортодонтом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хирургом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пародонтологом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гигиенистом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хирургом</w:t>
      </w:r>
    </w:p>
    <w:p>
      <w:pPr>
        <w:ind w:left="504"/>
      </w:pPr>
      <w:r>
        <w:rPr>
          <w:b w:val="0"/>
          <w:i/>
        </w:rPr>
        <w:t>Врач-хирург до лечения на несъемной технике брекет-системе устанавливает небный дистрактор.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468.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Первым этапом лечения на несъемной технике брекет-системе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нивелирование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закрытие трем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контроль торка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юстировка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нивелирование</w:t>
      </w:r>
    </w:p>
    <w:p>
      <w:pPr>
        <w:ind w:left="504"/>
      </w:pPr>
      <w:r>
        <w:rPr>
          <w:b w:val="0"/>
          <w:i/>
        </w:rPr>
        <w:t>Целью первого этапа ортодонтического лечения на брекет-системе является нормализация положения зубов верхнего и нижнего зубных рядов и выведение их на окклюзионную линию, контроль ротаций и выравнивание формы зубного ряда.</w:t>
        <w:br/>
        <w:br/>
        <w:t>Ортодонтия. Диагностика и лечение зубо-челюстно-лицевых аномалий и деформаций. Учебник /под ред. Л.С. Персина– М.: Геотар - Медиа, 2015, с. 337.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вертикальной резцовой дизокклюзии неблагоприятен +_________+ тип роста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горизонтальный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вертикальный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резцовый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дорсальный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вертикальный</w:t>
      </w:r>
    </w:p>
    <w:p>
      <w:pPr>
        <w:ind w:left="504"/>
      </w:pPr>
      <w:r>
        <w:rPr>
          <w:b w:val="0"/>
          <w:i/>
        </w:rPr>
        <w:t>При вертикальной резцовой дизокклюзии более благоприятным для прогноза лечения является горизонтальный тип роста.</w:t>
        <w:br/>
        <w:br/>
        <w:t>Ортодонтия. Диагностика и лечение зубо-челюстно-лицевых аномалий и деформаций. Учебник /под ред. Л.С. Персина – М.: Геотар - Медиа, 2015, с. 249.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лечения вертикальной резцовой дизокклюзии в прикусе постоянных зубов на несъемной технике брекет-система используют дуги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реверсионные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универсальные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лингвальные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стальные flex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реверсионные</w:t>
      </w:r>
    </w:p>
    <w:p>
      <w:pPr>
        <w:ind w:left="504"/>
      </w:pPr>
      <w:r>
        <w:rPr>
          <w:b w:val="0"/>
          <w:i/>
        </w:rPr>
        <w:t>С целью зубоальвеолярного внедрения в боковых отделах и зубоальвеолярного удлинения в переднем в протоколе смены дуг при лечении вертикальной резцовой дизокклюзии используются реверсионные дуги.</w:t>
        <w:br/>
        <w:br/>
        <w:t>Ортодонтия. Диагностика и лечение зубо-челюстно-лицевых аномалий и деформаций. Учебник /под ред. Л.С. Персина– М.: Геотар - Медиа, 2015, с. 469.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hyperlink" Target="https://library.mededtech.ru/rest/documents/ISBN9785970432273/?anchor=paragraph_6nqb74#paragraph_6nqb74" TargetMode="External"/><Relationship Id="rId11" Type="http://schemas.openxmlformats.org/officeDocument/2006/relationships/hyperlink" Target="https://library.mededtech.ru/rest/documents/ISBN9785970432273/?anchor=paragraph_2ktqq5#paragraph_2ktqq5" TargetMode="External"/><Relationship Id="rId12" Type="http://schemas.openxmlformats.org/officeDocument/2006/relationships/hyperlink" Target="https://library.mededtech.ru/rest/documents/ISBN9785970432273/?anchor=paragraph_34r2a6#paragraph_34r2a6" TargetMode="External"/><Relationship Id="rId13" Type="http://schemas.openxmlformats.org/officeDocument/2006/relationships/hyperlink" Target="https://library.mededtech.ru/rest/documents/ISBN9785970432273/?anchor=paragraph_4hed73#paragraph_4hed73" TargetMode="External"/><Relationship Id="rId14" Type="http://schemas.openxmlformats.org/officeDocument/2006/relationships/hyperlink" Target="https://library.mededtech.ru/rest/documents/ISBN9785970432273/?anchor=paragraph_vkrs23#paragraph_vkrs23" TargetMode="External"/><Relationship Id="rId15" Type="http://schemas.openxmlformats.org/officeDocument/2006/relationships/hyperlink" Target="https://library.mededtech.ru/rest/documents/ISBN9785970432273/?anchor=paragraph_cof4ib#paragraph_cof4ib" TargetMode="External"/><Relationship Id="rId16" Type="http://schemas.openxmlformats.org/officeDocument/2006/relationships/hyperlink" Target="https://library.mededtech.ru/rest/documents/ISBN9785970432273/?anchor=paragraph_b45tjd#paragraph_b45tjd" TargetMode="External"/><Relationship Id="rId17" Type="http://schemas.openxmlformats.org/officeDocument/2006/relationships/hyperlink" Target="https://library.mededtech.ru/rest/documents/ISBN9785970432273/?anchor=paragraph_vp1ici#paragraph_vp1ic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